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EF8" w:rsidRPr="004C1EF8" w:rsidRDefault="00B00757" w:rsidP="004C1EF8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1A3B8D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4C1EF8"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4C1EF8"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4C1EF8"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4C1EF8"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4C1EF8"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4C1EF8" w:rsidRPr="004C1E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4C1EF8" w:rsidRPr="004C1EF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4C1EF8" w:rsidRPr="004C1EF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A1671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9F2D39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4C1EF8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4C1EF8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4C1EF8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592E4A" w:rsidRPr="004C1EF8" w:rsidRDefault="008639A7" w:rsidP="00592E4A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4C1EF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proofErr w:type="spellStart"/>
      <w:r w:rsidR="00592E4A" w:rsidRPr="004C1EF8">
        <w:rPr>
          <w:rFonts w:cs="Times New Roman"/>
          <w:b/>
          <w:sz w:val="22"/>
          <w:szCs w:val="22"/>
        </w:rPr>
        <w:t>Sterylizator</w:t>
      </w:r>
      <w:proofErr w:type="spellEnd"/>
      <w:r w:rsidR="00592E4A" w:rsidRPr="004C1EF8">
        <w:rPr>
          <w:rFonts w:cs="Times New Roman"/>
          <w:b/>
          <w:sz w:val="22"/>
          <w:szCs w:val="22"/>
        </w:rPr>
        <w:t xml:space="preserve"> </w:t>
      </w:r>
      <w:proofErr w:type="spellStart"/>
      <w:r w:rsidR="00592E4A" w:rsidRPr="004C1EF8">
        <w:rPr>
          <w:rFonts w:cs="Times New Roman"/>
          <w:b/>
          <w:sz w:val="22"/>
          <w:szCs w:val="22"/>
        </w:rPr>
        <w:t>parowy</w:t>
      </w:r>
      <w:proofErr w:type="spellEnd"/>
      <w:r w:rsidR="00592E4A" w:rsidRPr="004C1EF8">
        <w:rPr>
          <w:rFonts w:cs="Times New Roman"/>
          <w:b/>
          <w:color w:val="000000"/>
          <w:sz w:val="22"/>
          <w:szCs w:val="22"/>
        </w:rPr>
        <w:t xml:space="preserve"> 4 STE – 1 </w:t>
      </w:r>
      <w:proofErr w:type="spellStart"/>
      <w:r w:rsidR="00592E4A" w:rsidRPr="004C1EF8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592E4A" w:rsidRPr="004C1EF8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4C1EF8" w:rsidRDefault="008639A7" w:rsidP="00064AB4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4C1EF8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4C1EF8">
        <w:rPr>
          <w:rFonts w:eastAsia="Times New Roman" w:cs="Times New Roman"/>
          <w:sz w:val="22"/>
          <w:szCs w:val="22"/>
        </w:rPr>
        <w:t>model</w:t>
      </w:r>
      <w:proofErr w:type="spellEnd"/>
      <w:r w:rsidRPr="004C1EF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4C1EF8">
        <w:rPr>
          <w:rFonts w:eastAsia="Times New Roman" w:cs="Times New Roman"/>
          <w:sz w:val="22"/>
          <w:szCs w:val="22"/>
        </w:rPr>
        <w:t>podać</w:t>
      </w:r>
      <w:proofErr w:type="spellEnd"/>
      <w:r w:rsidRPr="004C1EF8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4C1EF8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4C1EF8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4C1EF8">
        <w:rPr>
          <w:rFonts w:eastAsia="Times New Roman" w:cs="Times New Roman"/>
          <w:sz w:val="22"/>
          <w:szCs w:val="22"/>
        </w:rPr>
        <w:t>Producent</w:t>
      </w:r>
      <w:proofErr w:type="spellEnd"/>
      <w:r w:rsidRPr="004C1EF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4C1EF8">
        <w:rPr>
          <w:rFonts w:eastAsia="Times New Roman" w:cs="Times New Roman"/>
          <w:sz w:val="22"/>
          <w:szCs w:val="22"/>
        </w:rPr>
        <w:t>podać</w:t>
      </w:r>
      <w:proofErr w:type="spellEnd"/>
      <w:r w:rsidRPr="004C1EF8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Pr="004C1EF8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4C1EF8">
        <w:rPr>
          <w:rFonts w:eastAsia="Times New Roman" w:cs="Times New Roman"/>
          <w:sz w:val="22"/>
          <w:szCs w:val="22"/>
        </w:rPr>
        <w:t xml:space="preserve">    4. Rok produkcji:</w:t>
      </w:r>
      <w:r w:rsidR="00635A04" w:rsidRPr="004C1EF8">
        <w:rPr>
          <w:rFonts w:eastAsia="Times New Roman" w:cs="Times New Roman"/>
          <w:sz w:val="22"/>
          <w:szCs w:val="22"/>
        </w:rPr>
        <w:t>2018</w:t>
      </w:r>
    </w:p>
    <w:p w:rsidR="00FA1794" w:rsidRPr="004C1EF8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4C1EF8">
        <w:rPr>
          <w:rFonts w:eastAsia="Times New Roman" w:cs="Times New Roman"/>
          <w:sz w:val="22"/>
          <w:szCs w:val="22"/>
        </w:rPr>
        <w:t xml:space="preserve">        </w:t>
      </w:r>
      <w:proofErr w:type="spellStart"/>
      <w:r w:rsidRPr="004C1EF8">
        <w:rPr>
          <w:rFonts w:eastAsia="Times New Roman" w:cs="Times New Roman"/>
          <w:sz w:val="22"/>
          <w:szCs w:val="22"/>
        </w:rPr>
        <w:t>Urządzenie</w:t>
      </w:r>
      <w:proofErr w:type="spellEnd"/>
      <w:r w:rsidRPr="004C1EF8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4C1EF8">
        <w:rPr>
          <w:rFonts w:eastAsia="Times New Roman" w:cs="Times New Roman"/>
          <w:sz w:val="22"/>
          <w:szCs w:val="22"/>
        </w:rPr>
        <w:t>fabrycznie</w:t>
      </w:r>
      <w:proofErr w:type="spellEnd"/>
      <w:r w:rsidRPr="004C1EF8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4C1EF8">
        <w:rPr>
          <w:rFonts w:eastAsia="Times New Roman" w:cs="Times New Roman"/>
          <w:sz w:val="22"/>
          <w:szCs w:val="22"/>
        </w:rPr>
        <w:t>nowe</w:t>
      </w:r>
      <w:proofErr w:type="spellEnd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9F2D39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9F2D39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9F2D39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9F2D39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9F2D39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9F2D39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592E4A" w:rsidRPr="009F2D39" w:rsidTr="00F47BDA">
        <w:trPr>
          <w:trHeight w:val="1241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fabrycznie nowe - rok produkcji 201</w:t>
            </w:r>
            <w:r w:rsidR="00635A0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8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564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Komora przelotowa prostopadłościenna, dwudrzwiowa pozioma pojemność 4 jedn. wsadu zgodnie z PN EN 285/EN 285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normą równoważną: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wymiary komory sterylizacyjnej (na wejściu do komory) (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SxWxG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)  640-660 x 640-660 x 650-700 mm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łatwe do demontażu przez obsługę szyny i filtr drenu,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-powierzchnia wewnętrzna gładka poddana procesowi kuleczkowania w celu zwiększenia powierzchni oddawania ciepła do materiału (nie dopuszcza komory z 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elektropolerowanym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wnętrzem komory ze względu na ograniczone przekazywanie ciepła do sterylizowanego materiału),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544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Komora i płaszcz oraz drzwi wykonane całkowicie ze stali kwasoodpornej klasy co najmniej 1.4404 (AISI316L).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Rama sterylizatora, 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opanelowanie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wykonane ze stali nierdzewnej klasy co najmniej 1.4301 (AISI304).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Instalacja wodna i parowa sterylizatora wykonana z materiałów nierdzewnych.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FA179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979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Grubość ściany komory 5mm.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696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Wysokość załadowcza komory sterylizatora  700-800mm.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Płaszcz parowy pierścieniowy umożliwiający kontrolę wszystkich spawów podczas próby wodnej wykonany ze stali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co najmniej klasy  1.4404 (AISI316L).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592E4A" w:rsidRPr="009F2D39" w:rsidTr="00F47BDA">
        <w:trPr>
          <w:trHeight w:val="1396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Automatyczne drzwi komory przesuwne pionowo: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-napędzane elektrycznie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-wyposażone w przeciwciężar równoważący ciężar drzwi, pozwalające na ich otwarcie w przypadku awarii i potrzeby szybkiego wyjęcia sterylizowanych materiałów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-wyposażone w zabezpieczenie uniemożliwiające zamkniecie drzwi, gdy natrafią na opór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blokowane w trakcie trwania procesu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-z logiką działania (brak możliwości otwarcia drzwi wyładunkowych dla programów testowych oraz z błędem)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-zabezpieczenie przed jednoczesnym otwarciem drzwi komory po stronie załadowczej i rozładowczej.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49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Sterownik mikroprocesorowe.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691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Dotykowy panel sterowania z kolorowym wyświetlaczem graficznym o przekątnej powyżej 5,5 cali i rozdzielczości nie gorszej niż 480x640 pikseli, zlokalizowany po stronie załadowczej (nie dopuszcza się przycisków membranowych).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Wszystkie opisy na panelach operatora w języku polskim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690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Wyświetlacz po stronie załadowczej zlokalizowany na ergonomicznej wysokości 1400 – 1500mm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692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Dotykowy panel sterowania z wyświetlaczem minimum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4 liniowym po stronie wyładowczej informujący o: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Stanie programu,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stanie alarmowym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Wyświetlacz informujący o parametrach wewnątrz komory przez cały czas pracy sterylizatora.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1094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Drukarka, wyświetlacz po stronie załadowczej oraz wyładowczej, zlokalizowane obok linii komory sterylizacyjnej (nie dopuszcza się lokalizacji wyświetlacza bezpośrednio ponad komorą ze względu na oddziaływanie cieplne z komory)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515AF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699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Panel sterowania po stronie załadowczej i wyładowczej szklany odporny na działanie środków dezynfekcyjnych.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515AF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592E4A" w:rsidRPr="009F2D39" w:rsidRDefault="00592E4A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Sterownik urządzenia wyposażony w dodatkowy wyświetlacz graficzny postępu procesu zlokalizowany poza wyświetlaczem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592E4A" w:rsidRPr="009F2D39" w:rsidTr="00F47BDA">
        <w:trPr>
          <w:trHeight w:val="985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Rejestracja istotnych parametrów procesu - wbudowana drukarka po stronie załadowczej sterylizatora.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Alarmy i komunikaty ostrzegawcze na wydruku prezentowane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języku polskim. Działanie drukarki oraz układu sterowania niezależne, zgodnie wymaganiami normy  PN EN 285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normy równoważnej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. 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592E4A" w:rsidRPr="009F2D39" w:rsidTr="00F47BDA">
        <w:trPr>
          <w:trHeight w:val="414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Program testujący 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Bowie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&amp; Dick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 xml:space="preserve"> lub równoważny  o takich samych funkcjach i właściwościach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.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443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Program testu szczelności.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D7513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649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Program rozgrzewający i test szczelności uruchamiany automatycznie o zadanej w sterowniku godzinie.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515AF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36067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10pkt</w:t>
            </w:r>
            <w:r w:rsidR="0036067A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9F2D39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592E4A" w:rsidRPr="009F2D39" w:rsidTr="0036067A">
        <w:trPr>
          <w:trHeight w:val="411"/>
          <w:jc w:val="center"/>
        </w:trPr>
        <w:tc>
          <w:tcPr>
            <w:tcW w:w="562" w:type="dxa"/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Programy sterylizacji 134°C i 121°C (minimum  5 programów) w tym program do sterylizacji zestawów narzędziowych w kontenerach oraz program przystosowany do ciężkiego załadunku (suszenie pulsacyjne). Sterylizator musi umożliwiać przeprowadzenie prawidłowego procesu przy pełnym załadunku komory dla zestawów o wadze nie mniejszej niż 7kg/1STE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programach parowych standardowych oraz 15kg/1STE w programie do załadunku ciężkiego. Informacje o programach potwierdzone w instrukcji obsługi urządzenia. Wszystkie programy gwarantujące bezpieczeństwo procesu – programy </w:t>
            </w:r>
            <w:proofErr w:type="spellStart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zwalidowane</w:t>
            </w:r>
            <w:proofErr w:type="spellEnd"/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przez producenta urządzenia.                                                                          Czas trwania programu nie przekraczający 65 minut </w:t>
            </w:r>
          </w:p>
        </w:tc>
        <w:tc>
          <w:tcPr>
            <w:tcW w:w="1701" w:type="dxa"/>
            <w:vAlign w:val="center"/>
          </w:tcPr>
          <w:p w:rsidR="00592E4A" w:rsidRPr="009F2D39" w:rsidRDefault="00592E4A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36067A">
        <w:trPr>
          <w:trHeight w:val="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Programy sterylizacji 134°C do ciężkiego załadunku  o wadze powyżej 20kg/1STE w programie do załadunku ciężkiego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Nie – 0pkt</w:t>
            </w:r>
          </w:p>
        </w:tc>
      </w:tr>
      <w:tr w:rsidR="00592E4A" w:rsidRPr="009F2D39" w:rsidTr="00F47BDA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Faza kondycjonowania zawierająca minimum 3 pulsacje parowe w podciśnieniu - nadciśnienie w celu skutecznego usunięcia powietrza oraz wygrzania materiału.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DE61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Zabezpieczenie programowalnych danych przed skasowaniem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przypadku zaniku napięcia zasilającego. </w:t>
            </w:r>
          </w:p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Hasła o różnych poziomach dostępu.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515AF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Możliwość zmian parametrów cyklu bezpośrednio z panelu sterującego po podaniu odpowiedniego hasła dostępu.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Nie – 0pkt</w:t>
            </w:r>
          </w:p>
        </w:tc>
      </w:tr>
      <w:tr w:rsidR="00592E4A" w:rsidRPr="009F2D39" w:rsidTr="00F47BDA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Książka serwisowa w sterowniku urządzenia ustalająca okresy pomiędzy przeglądowe.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DE61D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Wbudowana fabrycznie sygnalizacja akustyczna zakończenia procesu.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515AF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Pomiar ciśnienia w komorze oraz sterowanie procesem niezależne od ciśnienia atmosferycznego.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Możliwość zaprogramowania uruchomienia urządzenia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 żądanej godzinie.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Sterylizator wyposażony w automatyczny program serwisowy uruchamiany z panelu sterowania po wprowadzeniu hasła, pozwalający na wymianę uszczelki drzwi poprzez jej automatyczne „wypchnięcie” z rowka i „zassanie” do rowka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dla każdej ze stron sterylizatora.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D75137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Sterownik wyposażony w złącze RJ45. Możliwość współpracy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z systemem komputerowej ewidencji   i rejestracji obiegu narzędzi.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5E4EB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92E4A" w:rsidRPr="009F2D39" w:rsidTr="00F47BDA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wyposażone w złącze RJ45 i oprogramowanie umożliwiające zdalny dostęp serwisowy za pośrednictwem łącza internetowego.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E4A" w:rsidRPr="009F2D39" w:rsidRDefault="00592E4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884F7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Próżnia w komorze wytwarzana za pomocą mechanicznej dwustopniowej pompy próżniowej pierścieniowej z uszczelnieniem wodnym o napędzie elektrycznym. </w:t>
            </w:r>
          </w:p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Pompa próżniowa wyposażona w dodatkowy niezależny inżektor powietrzny wzmacniający działanie pompy oraz zmniejszający zużycie wody.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884F7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Próżnia wytwarzana przez układ próżniowy poniżej 30mBar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5E4EB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20pkt</w:t>
            </w:r>
          </w:p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5E4EB1" w:rsidRPr="009F2D39" w:rsidTr="0025547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Zawory procesowe na obwodzie parowym sterowane pneumatycznie.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25547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9F2D3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Fabryczne zabezpieczenia zaworami bezpieczeństwa wszystkich zbiorników ciśnieniowych urządzenia (komora, płaszcz, wytwornica, inne)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Zabezpieczenie fabrycznie czujnikami ciśnienia braku sprężonego powietrza oraz wody do wytwornicy pary niezbędnego do prowadzenia procesu -sygnalizowane jako błąd na panelu sterownika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E4EB1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Sterylizator wyposażony we wbudowany układ redukujący zużycie wody przez pompę próżniową wyposażony w zbiornik buforowy oraz czujnik temperatury podłączony do sterownika urządzenia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5E4E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B1" w:rsidRPr="009F2D39" w:rsidRDefault="005E4EB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Uszczelka dociskana do drzwi sprężonym powietrzem. Powrót uszczelki do kanału (rozszczelnienie komory) poprzez zasysanie uszczelki do k</w:t>
            </w:r>
            <w:r w:rsid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nału podciśnieniem pompy próżniowej. Wytrzymałość uszczelki drzwi min. 3500 cykli.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Wytrzymałość uszczelki drzwi powyżej 4000 cykli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Serwisowanie sterylizatora bez potrzeby wysuwania urządzenia -tylko i wyłącznie od przodu.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Zgodność z dyrektywą dotyczącą urządzeń ciśnieniowych 97/23/EC dla elementów ciśnieniowych oferowanego urządzenia.</w:t>
            </w:r>
          </w:p>
          <w:p w:rsidR="001A3B8D" w:rsidRPr="009F2D39" w:rsidRDefault="001A3B8D" w:rsidP="001A3B8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Zamawiający dopuszcza</w:t>
            </w:r>
            <w:r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,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057F3D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aby sterylizator parowy spełniał wymagania aktualnie obowiązującej dyrektywy ciśnieniowej określonej zaktualizowanym numerem 2014/68/EU, które to oznaczanie zastąpiło wcześniejsze oznaczenie 97/23/EC</w:t>
            </w:r>
            <w:r w:rsidRPr="00057F3D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12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Budowa, konstrukcja i wykonanie sterylizatora zgodna z normą PN-EN 285 / EN 285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normą równoważną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. Konstrukcja umożliwiająca wykonanie wszystkich czynności walidacyjnych przewidzianych w PN - EN 554 / EN 554 lub EN ISO 17665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inną normą równoważną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Szerokość sterylizatora całkowita wraz z dostępem serwisowym od frontu i bocznym maksymalnie 100cm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C2F6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Podłączenie odpływu higienicznie (szczelne) bezpośrednio do kanalizacji bez potrzeby stosowania studzienki ściekowej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(brak możliwości rozwijania się drobnoustrojów). Temperatura ścieków nie przekraczająca 65st.C.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36067A">
        <w:trPr>
          <w:trHeight w:val="5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30366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Urządzenie posadowione bezpośrednio na posadzce (brak konieczności stosowania zagłębień lub cokołów pod urządzenie).</w:t>
            </w:r>
          </w:p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36067A">
        <w:trPr>
          <w:trHeight w:val="4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Hałas podczas pracy mniejszy równy 65dB(A)</w:t>
            </w:r>
          </w:p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E31AC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Wbudowana w sterylizator wytwornica pary: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zasilana elektrycznie, moc 30-32kW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-wytwarzająca parę sterylizacyjną z wody dejonizowanej </w:t>
            </w:r>
            <w:r w:rsidR="004C2F65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(o parametrach zgodnych z PN-EN 285 </w:t>
            </w:r>
            <w:r w:rsidRPr="009F2D39">
              <w:rPr>
                <w:rFonts w:eastAsia="Times New Roman" w:cs="Times New Roman"/>
                <w:b/>
                <w:bCs/>
                <w:i/>
                <w:kern w:val="0"/>
                <w:sz w:val="20"/>
                <w:szCs w:val="20"/>
                <w:lang w:val="pl-PL" w:eastAsia="pl-PL" w:bidi="ar-SA"/>
              </w:rPr>
              <w:t>lub normą równoważną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)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1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spacing w:val="-1"/>
                <w:kern w:val="0"/>
                <w:sz w:val="20"/>
                <w:szCs w:val="20"/>
                <w:lang w:val="pl-PL" w:eastAsia="pl-PL" w:bidi="ar-SA"/>
              </w:rPr>
              <w:t>-automatyczne odgazowywanie wody zasilającej wytwornicę pary w celu usunięcia gazów niekondensujących poprzez podgrzewanie wody zasilającej</w:t>
            </w:r>
          </w:p>
          <w:p w:rsidR="00592E4A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spacing w:val="-1"/>
                <w:kern w:val="0"/>
                <w:sz w:val="20"/>
                <w:szCs w:val="20"/>
                <w:lang w:val="pl-PL" w:eastAsia="pl-PL" w:bidi="ar-SA"/>
              </w:rPr>
              <w:t>-a</w:t>
            </w:r>
            <w:r w:rsidRPr="009F2D39">
              <w:rPr>
                <w:rFonts w:eastAsia="Times New Roman" w:cs="Times New Roman"/>
                <w:bCs/>
                <w:spacing w:val="-2"/>
                <w:kern w:val="0"/>
                <w:sz w:val="20"/>
                <w:szCs w:val="20"/>
                <w:lang w:val="pl-PL" w:eastAsia="pl-PL" w:bidi="ar-SA"/>
              </w:rPr>
              <w:t>utomatyczne oczyszczanie wytwornicy pary (odmulanie) sterowane przez sterownik urządzenia</w:t>
            </w:r>
          </w:p>
          <w:p w:rsidR="00303669" w:rsidRPr="009F2D39" w:rsidRDefault="00592E4A" w:rsidP="00592E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spacing w:val="-2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spacing w:val="-2"/>
                <w:kern w:val="0"/>
                <w:sz w:val="20"/>
                <w:szCs w:val="20"/>
                <w:lang w:val="pl-PL" w:eastAsia="pl-PL" w:bidi="ar-SA"/>
              </w:rPr>
              <w:t>- wytwornica wyposażona w wizualny wskaźnik poziomu wody.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922AE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9F2D39" w:rsidRDefault="00592E4A" w:rsidP="00CE621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Wózek wsadowy 4</w:t>
            </w:r>
            <w:r w:rsidR="00303669"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STE kompatybilny z komorą sterylizatora, wykonany ze stali kwasoodpornej, przystosowany do ciężkiego załadunku, wyposażony w minimum 2 półki – szt.1</w:t>
            </w:r>
            <w:r w:rsidR="00FE50D6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922AE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Wózek transportowy dostosowany </w:t>
            </w:r>
            <w:r w:rsidR="00592E4A"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 wózka wsadowego 4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STE, wykonany ze stali kwasoodpornej, wyposażony w cztery koła skrętne, system umożliwiający dokowanie do sterylizatora oraz blokadę wózka wsadowego – szt.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E50D6" w:rsidRPr="009F2D39" w:rsidTr="00535567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FE50D6" w:rsidRDefault="00FE50D6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FE50D6">
              <w:rPr>
                <w:rFonts w:cs="Times New Roman"/>
                <w:b/>
                <w:i/>
                <w:sz w:val="20"/>
                <w:szCs w:val="20"/>
              </w:rPr>
              <w:lastRenderedPageBreak/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0D6" w:rsidRPr="009F2D39" w:rsidRDefault="00FE50D6" w:rsidP="004C2F6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4C2F65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 xml:space="preserve">Oferowany system wózków wsadowych i transportowych,  kompatybilny jest z komorami sterylizacyjnymi oraz systemami dokowania posiadanymi przez Zamawiającego tj. </w:t>
            </w:r>
            <w:r w:rsidRPr="004C2F65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sterylizatorami: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MSTV 6-6-6VS2, MSTV 6-6-12VS2 BELIMED-rok produkcji 2016.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9F2D39" w:rsidRDefault="00FE50D6" w:rsidP="00FE50D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9F2D39" w:rsidRDefault="00FE50D6" w:rsidP="00FE50D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0D6" w:rsidRPr="009F2D39" w:rsidRDefault="00FE50D6" w:rsidP="00FE50D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6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E50D6" w:rsidP="00441A0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9F2D39" w:rsidRDefault="00303669" w:rsidP="00C4310C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Gw</w:t>
            </w:r>
            <w:r w:rsidRPr="009F2D39">
              <w:rPr>
                <w:rFonts w:eastAsia="Times New Roman" w:cs="Times New Roman"/>
                <w:b/>
                <w:kern w:val="0"/>
                <w:sz w:val="20"/>
                <w:szCs w:val="20"/>
                <w:lang w:val="pl-PL" w:eastAsia="pl-PL" w:bidi="ar-SA"/>
              </w:rPr>
              <w:t>a</w:t>
            </w:r>
            <w:r w:rsidR="00635A04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rancja na urządzenie </w:t>
            </w:r>
            <w:r w:rsidR="00C4310C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635A04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C4310C" w:rsidP="00C4310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2D2446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1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69" w:rsidRPr="009F2D39" w:rsidRDefault="00303669" w:rsidP="007D4715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 trakcie trwania gwarancji wszystkie naprawy oraz przeglądy techniczne przewidziane przez producenta wraz z materiałami zużywalnymi wykonywane na koszt Wykonawcy łącznie  z dojazdem </w:t>
            </w: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(nie rzadziej jednak niż raz   w każdym rozpoczętym roku udzielonej gwarancji)</w:t>
            </w: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0C3E6B">
        <w:trPr>
          <w:trHeight w:val="4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2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3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7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4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Wykonawca przeszkoli personel z obsługi urządzenia na własny koszt.</w:t>
            </w:r>
            <w:r w:rsidR="009205E7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</w:t>
            </w:r>
            <w:r w:rsidR="009205E7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6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5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Wykonawca dostarczy wraz z dostawą instrukcję obsługi </w:t>
            </w:r>
            <w:r w:rsidR="004C2F65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 xml:space="preserve">                              </w:t>
            </w:r>
            <w:r w:rsidRPr="009F2D39"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CE6219">
        <w:trPr>
          <w:trHeight w:val="6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FE50D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FE50D6">
              <w:rPr>
                <w:rFonts w:cs="Times New Roman"/>
                <w:sz w:val="20"/>
                <w:szCs w:val="20"/>
              </w:rPr>
              <w:t>6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ar-SA" w:bidi="ar-SA"/>
              </w:rPr>
            </w:pPr>
            <w:r w:rsidRPr="009F2D3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ar-SA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8787F" w:rsidRPr="009F2D39" w:rsidTr="00CE6219">
        <w:trPr>
          <w:trHeight w:val="69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715707" w:rsidRDefault="00B8787F" w:rsidP="005C07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5C0737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Default="00B8787F" w:rsidP="00B8787F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1A3B8D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1A3B8D" w:rsidRPr="00715707" w:rsidRDefault="001A3B8D" w:rsidP="001A3B8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13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715707" w:rsidRDefault="00B8787F" w:rsidP="00B8787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9F2D39" w:rsidRDefault="00B8787F" w:rsidP="00B8787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87F" w:rsidRPr="009F2D39" w:rsidRDefault="00B8787F" w:rsidP="00B8787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2009C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5C07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5C0737">
              <w:rPr>
                <w:rFonts w:cs="Times New Roman"/>
                <w:sz w:val="20"/>
                <w:szCs w:val="20"/>
              </w:rPr>
              <w:t>8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widowControl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ar-SA" w:bidi="ar-SA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zamie</w:t>
            </w:r>
            <w:r w:rsidR="00A448CF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A448CF">
              <w:rPr>
                <w:rFonts w:cs="Times New Roman"/>
                <w:sz w:val="20"/>
                <w:szCs w:val="20"/>
              </w:rPr>
              <w:t xml:space="preserve"> </w:t>
            </w:r>
            <w:r w:rsidR="004C2F65">
              <w:rPr>
                <w:rFonts w:cs="Times New Roman"/>
                <w:sz w:val="20"/>
                <w:szCs w:val="20"/>
              </w:rPr>
              <w:t xml:space="preserve">                               </w:t>
            </w:r>
            <w:r w:rsidR="00A448CF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A448CF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A448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A448CF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A448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A448CF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A448CF">
              <w:rPr>
                <w:rFonts w:cs="Times New Roman"/>
                <w:sz w:val="20"/>
                <w:szCs w:val="20"/>
              </w:rPr>
              <w:t xml:space="preserve"> 10</w:t>
            </w:r>
            <w:r w:rsidRPr="009F2D39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03669" w:rsidRPr="009F2D39" w:rsidTr="00F97F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F42768" w:rsidP="005C07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9F2D39">
              <w:rPr>
                <w:rFonts w:cs="Times New Roman"/>
                <w:sz w:val="20"/>
                <w:szCs w:val="20"/>
              </w:rPr>
              <w:t>5</w:t>
            </w:r>
            <w:r w:rsidR="005C0737">
              <w:rPr>
                <w:rFonts w:cs="Times New Roman"/>
                <w:sz w:val="20"/>
                <w:szCs w:val="20"/>
              </w:rPr>
              <w:t>9</w:t>
            </w:r>
            <w:r w:rsidR="00303669"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 xml:space="preserve"> </w:t>
            </w:r>
            <w:r w:rsidR="004C2F65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9F2D3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55454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9F2D39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9F2D39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9F2D3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669" w:rsidRPr="009F2D39" w:rsidRDefault="0030366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7C8D" w:rsidRPr="009F2D39" w:rsidTr="000C3E6B">
        <w:trPr>
          <w:trHeight w:val="6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8D" w:rsidRPr="00FD172B" w:rsidRDefault="00B57C8D" w:rsidP="00B57C8D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FD172B" w:rsidRDefault="00B57C8D" w:rsidP="00B57C8D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57C8D" w:rsidRPr="009F2D39" w:rsidTr="00CE6219">
        <w:trPr>
          <w:trHeight w:val="57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FD172B" w:rsidRDefault="00B57C8D" w:rsidP="00B57C8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FD172B" w:rsidRDefault="00B57C8D" w:rsidP="00B57C8D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C8D" w:rsidRPr="009F2D39" w:rsidRDefault="00B57C8D" w:rsidP="00B57C8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0"/>
          <w:szCs w:val="20"/>
        </w:rPr>
      </w:pPr>
      <w:r w:rsidRPr="009F2D39">
        <w:rPr>
          <w:rFonts w:eastAsia="Times New Roman" w:cs="Times New Roman"/>
          <w:sz w:val="20"/>
          <w:szCs w:val="20"/>
        </w:rPr>
        <w:tab/>
      </w:r>
    </w:p>
    <w:p w:rsidR="00F42768" w:rsidRPr="009F2D39" w:rsidRDefault="00FA1794" w:rsidP="009F2D39">
      <w:pPr>
        <w:ind w:right="-35"/>
        <w:rPr>
          <w:rFonts w:cs="Times New Roman"/>
          <w:sz w:val="20"/>
          <w:szCs w:val="20"/>
        </w:rPr>
      </w:pPr>
      <w:r w:rsidRPr="009F2D39">
        <w:rPr>
          <w:rFonts w:cs="Times New Roman"/>
          <w:sz w:val="20"/>
          <w:szCs w:val="20"/>
        </w:rPr>
        <w:t>...................................</w:t>
      </w:r>
      <w:r w:rsidRPr="009F2D39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42768" w:rsidRPr="009F2D39" w:rsidRDefault="00F42768" w:rsidP="00FA1794">
      <w:pPr>
        <w:rPr>
          <w:rFonts w:cs="Times New Roman"/>
          <w:sz w:val="20"/>
          <w:szCs w:val="20"/>
        </w:rPr>
      </w:pPr>
    </w:p>
    <w:p w:rsidR="00FA1794" w:rsidRPr="009F2D39" w:rsidRDefault="00FA1794" w:rsidP="00FA1794">
      <w:pPr>
        <w:rPr>
          <w:rFonts w:cs="Times New Roman"/>
          <w:sz w:val="20"/>
          <w:szCs w:val="20"/>
        </w:rPr>
      </w:pPr>
      <w:r w:rsidRPr="009F2D39">
        <w:rPr>
          <w:rFonts w:cs="Times New Roman"/>
          <w:sz w:val="20"/>
          <w:szCs w:val="20"/>
        </w:rPr>
        <w:t xml:space="preserve">               </w:t>
      </w:r>
      <w:proofErr w:type="spellStart"/>
      <w:r w:rsidRPr="009F2D39">
        <w:rPr>
          <w:rFonts w:cs="Times New Roman"/>
          <w:sz w:val="20"/>
          <w:szCs w:val="20"/>
        </w:rPr>
        <w:t>data</w:t>
      </w:r>
      <w:proofErr w:type="spellEnd"/>
      <w:r w:rsidRPr="009F2D39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9F2D39">
        <w:rPr>
          <w:rFonts w:cs="Times New Roman"/>
          <w:sz w:val="20"/>
          <w:szCs w:val="20"/>
        </w:rPr>
        <w:t>pieczątka</w:t>
      </w:r>
      <w:proofErr w:type="spellEnd"/>
      <w:r w:rsidRPr="009F2D39">
        <w:rPr>
          <w:rFonts w:cs="Times New Roman"/>
          <w:sz w:val="20"/>
          <w:szCs w:val="20"/>
        </w:rPr>
        <w:t xml:space="preserve"> i </w:t>
      </w:r>
      <w:proofErr w:type="spellStart"/>
      <w:r w:rsidRPr="009F2D39">
        <w:rPr>
          <w:rFonts w:cs="Times New Roman"/>
          <w:sz w:val="20"/>
          <w:szCs w:val="20"/>
        </w:rPr>
        <w:t>podpis</w:t>
      </w:r>
      <w:proofErr w:type="spellEnd"/>
      <w:r w:rsidRPr="009F2D39">
        <w:rPr>
          <w:rFonts w:cs="Times New Roman"/>
          <w:sz w:val="20"/>
          <w:szCs w:val="20"/>
        </w:rPr>
        <w:t xml:space="preserve"> </w:t>
      </w:r>
      <w:proofErr w:type="spellStart"/>
      <w:r w:rsidRPr="009F2D39">
        <w:rPr>
          <w:rFonts w:cs="Times New Roman"/>
          <w:sz w:val="20"/>
          <w:szCs w:val="20"/>
        </w:rPr>
        <w:t>Wykonawcy</w:t>
      </w:r>
      <w:proofErr w:type="spellEnd"/>
    </w:p>
    <w:p w:rsidR="00FA1794" w:rsidRPr="009F2D39" w:rsidRDefault="00FA1794" w:rsidP="0036067A">
      <w:pPr>
        <w:widowControl/>
        <w:suppressAutoHyphens w:val="0"/>
        <w:spacing w:line="240" w:lineRule="auto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F2D39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9F2D39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B57C8D" w:rsidRPr="00B57C8D" w:rsidRDefault="00B57C8D" w:rsidP="00B57C8D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B57C8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256C33" w:rsidRPr="00C4310C" w:rsidRDefault="00B57C8D" w:rsidP="000C3E6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cs="Times New Roman"/>
          <w:sz w:val="20"/>
          <w:szCs w:val="20"/>
        </w:rPr>
      </w:pPr>
      <w:r w:rsidRPr="00B57C8D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B57C8D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  <w:bookmarkStart w:id="0" w:name="_GoBack"/>
      <w:bookmarkEnd w:id="0"/>
    </w:p>
    <w:sectPr w:rsidR="00256C33" w:rsidRPr="00C4310C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64AB4"/>
    <w:rsid w:val="000A6BF0"/>
    <w:rsid w:val="000C3E6B"/>
    <w:rsid w:val="001127F8"/>
    <w:rsid w:val="00142612"/>
    <w:rsid w:val="00171BA5"/>
    <w:rsid w:val="001A3B8D"/>
    <w:rsid w:val="001C6773"/>
    <w:rsid w:val="001D2FF1"/>
    <w:rsid w:val="00256C33"/>
    <w:rsid w:val="00303669"/>
    <w:rsid w:val="0036067A"/>
    <w:rsid w:val="00441A01"/>
    <w:rsid w:val="004C1EF8"/>
    <w:rsid w:val="004C2F65"/>
    <w:rsid w:val="00515AF9"/>
    <w:rsid w:val="005331F2"/>
    <w:rsid w:val="00545887"/>
    <w:rsid w:val="00550180"/>
    <w:rsid w:val="0055454A"/>
    <w:rsid w:val="00581287"/>
    <w:rsid w:val="00592E4A"/>
    <w:rsid w:val="005C0737"/>
    <w:rsid w:val="005E4EB1"/>
    <w:rsid w:val="00601C5F"/>
    <w:rsid w:val="00607760"/>
    <w:rsid w:val="00635A04"/>
    <w:rsid w:val="00653B10"/>
    <w:rsid w:val="006E201B"/>
    <w:rsid w:val="007351EE"/>
    <w:rsid w:val="00760728"/>
    <w:rsid w:val="00844172"/>
    <w:rsid w:val="008639A7"/>
    <w:rsid w:val="008C786A"/>
    <w:rsid w:val="008D4004"/>
    <w:rsid w:val="009205E7"/>
    <w:rsid w:val="00920A7B"/>
    <w:rsid w:val="009F2D39"/>
    <w:rsid w:val="00A16714"/>
    <w:rsid w:val="00A448CF"/>
    <w:rsid w:val="00B00757"/>
    <w:rsid w:val="00B57C8D"/>
    <w:rsid w:val="00B8787F"/>
    <w:rsid w:val="00BA5427"/>
    <w:rsid w:val="00C4310C"/>
    <w:rsid w:val="00CE6219"/>
    <w:rsid w:val="00D75137"/>
    <w:rsid w:val="00DE61D8"/>
    <w:rsid w:val="00F42768"/>
    <w:rsid w:val="00F53DB3"/>
    <w:rsid w:val="00F77302"/>
    <w:rsid w:val="00FA1794"/>
    <w:rsid w:val="00FC5F0D"/>
    <w:rsid w:val="00FE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8D2562-02F1-4E22-9949-9F727B18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76072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760728"/>
    <w:pPr>
      <w:widowControl/>
      <w:suppressAutoHyphens w:val="0"/>
      <w:spacing w:line="240" w:lineRule="auto"/>
      <w:textAlignment w:val="auto"/>
    </w:pPr>
    <w:rPr>
      <w:rFonts w:ascii="Arial Narrow" w:eastAsia="Times New Roman" w:hAnsi="Arial Narrow" w:cs="Times New Roman"/>
      <w:bCs/>
      <w:kern w:val="0"/>
      <w:sz w:val="20"/>
      <w:lang w:val="pl-PL" w:eastAsia="pl-PL" w:bidi="ar-SA"/>
    </w:rPr>
  </w:style>
  <w:style w:type="character" w:customStyle="1" w:styleId="ArialNarowZnak">
    <w:name w:val="Arial Narow Znak"/>
    <w:link w:val="ArialNarow"/>
    <w:rsid w:val="00760728"/>
    <w:rPr>
      <w:rFonts w:ascii="Arial Narrow" w:eastAsia="Times New Roman" w:hAnsi="Arial Narrow" w:cs="Times New Roman"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D0503-D668-4B3F-BC69-AA0238210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1877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dcterms:created xsi:type="dcterms:W3CDTF">2017-11-15T12:14:00Z</dcterms:created>
  <dcterms:modified xsi:type="dcterms:W3CDTF">2017-11-16T20:59:00Z</dcterms:modified>
</cp:coreProperties>
</file>